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8B" w:rsidRPr="00C57A8B" w:rsidRDefault="00C57A8B" w:rsidP="00C57A8B">
      <w:pPr>
        <w:pStyle w:val="Brdtekst"/>
        <w:keepLines/>
        <w:rPr>
          <w:rFonts w:ascii="Times New Roman" w:eastAsia="Times New Roman" w:hAnsi="Times New Roman" w:cs="Times New Roman"/>
          <w:sz w:val="24"/>
          <w:szCs w:val="24"/>
        </w:rPr>
      </w:pPr>
      <w:r w:rsidRPr="00C57A8B">
        <w:rPr>
          <w:rFonts w:ascii="Times New Roman" w:hAnsi="Times New Roman" w:cs="Times New Roman"/>
          <w:sz w:val="24"/>
          <w:szCs w:val="24"/>
        </w:rPr>
        <w:t>Kære kollega</w:t>
      </w:r>
    </w:p>
    <w:p w:rsidR="00C57A8B" w:rsidRDefault="00C57A8B" w:rsidP="00C57A8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da-DK"/>
        </w:rPr>
      </w:pPr>
    </w:p>
    <w:p w:rsidR="00C57A8B" w:rsidRP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57A8B">
        <w:rPr>
          <w:rFonts w:ascii="Times New Roman" w:hAnsi="Times New Roman" w:cs="Times New Roman"/>
          <w:sz w:val="24"/>
          <w:szCs w:val="24"/>
        </w:rPr>
        <w:t xml:space="preserve">Det fremgår at patienten henvises med henblik på behandling af nedgroet negl. </w:t>
      </w:r>
    </w:p>
    <w:p w:rsid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Nedgroet negl (dl 60.0): </w:t>
      </w:r>
      <w:r>
        <w:rPr>
          <w:rFonts w:ascii="Times New Roman" w:hAnsi="Times New Roman" w:cs="Times New Roman"/>
          <w:sz w:val="24"/>
          <w:szCs w:val="24"/>
        </w:rPr>
        <w:t>er en tilstand, som ofte rammer yngre på især storetåen.</w:t>
      </w:r>
      <w:r w:rsidRPr="00C5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Lidelsen kan være lokaliseret til både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laterale neglevold og er ofte bilateral. Kan kompliceres med akut infektion og ved langvarige problemer er der ofte en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hypergranulationsvæv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neglevolden.</w:t>
      </w:r>
    </w:p>
    <w:p w:rsid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Behandling: </w:t>
      </w:r>
      <w:r>
        <w:rPr>
          <w:rFonts w:ascii="Times New Roman" w:hAnsi="Times New Roman" w:cs="Times New Roman"/>
          <w:sz w:val="24"/>
          <w:szCs w:val="24"/>
        </w:rPr>
        <w:t>Primær behandling er</w:t>
      </w:r>
      <w:r w:rsidRPr="00C57A8B">
        <w:rPr>
          <w:rFonts w:ascii="Times New Roman" w:hAnsi="Times New Roman" w:cs="Times New Roman"/>
          <w:sz w:val="24"/>
          <w:szCs w:val="24"/>
        </w:rPr>
        <w:t xml:space="preserve"> bøjlebehandling ved fodterapeut</w:t>
      </w:r>
      <w:r>
        <w:rPr>
          <w:rFonts w:ascii="Times New Roman" w:hAnsi="Times New Roman" w:cs="Times New Roman"/>
          <w:sz w:val="24"/>
          <w:szCs w:val="24"/>
        </w:rPr>
        <w:t>, kombineret med råd om fodtøj</w:t>
      </w:r>
      <w:r w:rsidRPr="00C57A8B">
        <w:rPr>
          <w:rFonts w:ascii="Times New Roman" w:hAnsi="Times New Roman" w:cs="Times New Roman"/>
          <w:sz w:val="24"/>
          <w:szCs w:val="24"/>
        </w:rPr>
        <w:t xml:space="preserve">. Der er tilskud fra den offentlige sygesikring til denne behandling efter henvisning fra egen læge.                              </w:t>
      </w:r>
    </w:p>
    <w:p w:rsidR="00C17255" w:rsidRDefault="00C17255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tillader os derfor at returnere henvisningen.</w:t>
      </w:r>
      <w:bookmarkStart w:id="0" w:name="_GoBack"/>
      <w:bookmarkEnd w:id="0"/>
    </w:p>
    <w:p w:rsidR="00C57A8B" w:rsidRP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57A8B">
        <w:rPr>
          <w:rFonts w:ascii="Times New Roman" w:hAnsi="Times New Roman" w:cs="Times New Roman"/>
          <w:sz w:val="24"/>
          <w:szCs w:val="24"/>
        </w:rPr>
        <w:t>Patienter med denne lidelse modtages kun til vurdering såfremt det af henvisningen fremgår at der har været gennemført fodterapeutisk behandling eller at der i øv</w:t>
      </w:r>
      <w:r>
        <w:rPr>
          <w:rFonts w:ascii="Times New Roman" w:hAnsi="Times New Roman" w:cs="Times New Roman"/>
          <w:sz w:val="24"/>
          <w:szCs w:val="24"/>
        </w:rPr>
        <w:t xml:space="preserve">rigt foreligger særlige forhold Kirurgisk behandling vil være partiel matrix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resektion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lokal anæstesi.</w:t>
      </w:r>
    </w:p>
    <w:p w:rsidR="00C57A8B" w:rsidRP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57A8B">
        <w:rPr>
          <w:rFonts w:ascii="Times New Roman" w:hAnsi="Times New Roman" w:cs="Times New Roman"/>
          <w:sz w:val="24"/>
          <w:szCs w:val="24"/>
        </w:rPr>
        <w:t xml:space="preserve">Hvis der er svær, akut infektion anbefales </w:t>
      </w:r>
      <w:r>
        <w:rPr>
          <w:rFonts w:ascii="Times New Roman" w:hAnsi="Times New Roman" w:cs="Times New Roman"/>
          <w:sz w:val="24"/>
          <w:szCs w:val="24"/>
        </w:rPr>
        <w:t xml:space="preserve">at egen læge fjerner </w:t>
      </w:r>
      <w:r w:rsidRPr="00C57A8B">
        <w:rPr>
          <w:rFonts w:ascii="Times New Roman" w:hAnsi="Times New Roman" w:cs="Times New Roman"/>
          <w:sz w:val="24"/>
          <w:szCs w:val="24"/>
        </w:rPr>
        <w:t xml:space="preserve">neglen i lokal anæstesi med nåleholder. Patienten kan herefter henvises til kile </w:t>
      </w:r>
      <w:proofErr w:type="spellStart"/>
      <w:r w:rsidRPr="00C57A8B">
        <w:rPr>
          <w:rFonts w:ascii="Times New Roman" w:hAnsi="Times New Roman" w:cs="Times New Roman"/>
          <w:sz w:val="24"/>
          <w:szCs w:val="24"/>
        </w:rPr>
        <w:t>resektion</w:t>
      </w:r>
      <w:proofErr w:type="spellEnd"/>
      <w:r w:rsidRPr="00C57A8B">
        <w:rPr>
          <w:rFonts w:ascii="Times New Roman" w:hAnsi="Times New Roman" w:cs="Times New Roman"/>
          <w:sz w:val="24"/>
          <w:szCs w:val="24"/>
        </w:rPr>
        <w:t xml:space="preserve"> i rolig fase efter 2-3 måneder. </w:t>
      </w:r>
    </w:p>
    <w:p w:rsidR="00C57A8B" w:rsidRP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:rsidR="00C57A8B" w:rsidRP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57A8B">
        <w:rPr>
          <w:rFonts w:ascii="Times New Roman" w:hAnsi="Times New Roman" w:cs="Times New Roman"/>
          <w:sz w:val="24"/>
          <w:szCs w:val="24"/>
        </w:rPr>
        <w:t>Med venlig hilsen</w:t>
      </w:r>
    </w:p>
    <w:p w:rsidR="00C57A8B" w:rsidRP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57A8B">
        <w:rPr>
          <w:rFonts w:ascii="Times New Roman" w:hAnsi="Times New Roman" w:cs="Times New Roman"/>
          <w:sz w:val="24"/>
          <w:szCs w:val="24"/>
        </w:rPr>
        <w:t>Fod &amp; ankelsektoren</w:t>
      </w:r>
    </w:p>
    <w:p w:rsidR="00C57A8B" w:rsidRPr="00C57A8B" w:rsidRDefault="00C57A8B" w:rsidP="00C57A8B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C57A8B">
        <w:rPr>
          <w:rFonts w:ascii="Times New Roman" w:hAnsi="Times New Roman" w:cs="Times New Roman"/>
          <w:sz w:val="24"/>
          <w:szCs w:val="24"/>
        </w:rPr>
        <w:t>OUH</w:t>
      </w:r>
    </w:p>
    <w:p w:rsidR="00F506A8" w:rsidRPr="00C57A8B" w:rsidRDefault="00F506A8">
      <w:pPr>
        <w:rPr>
          <w:rFonts w:ascii="Times New Roman" w:hAnsi="Times New Roman" w:cs="Times New Roman"/>
        </w:rPr>
      </w:pPr>
    </w:p>
    <w:sectPr w:rsidR="00F506A8" w:rsidRPr="00C57A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8B"/>
    <w:rsid w:val="00015616"/>
    <w:rsid w:val="002961E0"/>
    <w:rsid w:val="004474C2"/>
    <w:rsid w:val="00687E4B"/>
    <w:rsid w:val="006A4CF6"/>
    <w:rsid w:val="00745E9E"/>
    <w:rsid w:val="00773C58"/>
    <w:rsid w:val="007B7933"/>
    <w:rsid w:val="00803D9A"/>
    <w:rsid w:val="00870A68"/>
    <w:rsid w:val="00894BFC"/>
    <w:rsid w:val="009E55CC"/>
    <w:rsid w:val="00AA65C6"/>
    <w:rsid w:val="00BC143B"/>
    <w:rsid w:val="00C17255"/>
    <w:rsid w:val="00C57A8B"/>
    <w:rsid w:val="00E33552"/>
    <w:rsid w:val="00F506A8"/>
    <w:rsid w:val="00F83CC4"/>
    <w:rsid w:val="00F938E5"/>
    <w:rsid w:val="00FB048B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C57A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57A8B"/>
    <w:rPr>
      <w:rFonts w:ascii="Calibri" w:eastAsia="Calibri" w:hAnsi="Calibri" w:cs="Calibri"/>
      <w:color w:val="000000"/>
      <w:u w:color="000000"/>
      <w:bdr w:val="nil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C57A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57A8B"/>
    <w:rPr>
      <w:rFonts w:ascii="Calibri" w:eastAsia="Calibri" w:hAnsi="Calibri" w:cs="Calibri"/>
      <w:color w:val="000000"/>
      <w:u w:color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Frøkjær</dc:creator>
  <cp:lastModifiedBy>Lonnie Froberg</cp:lastModifiedBy>
  <cp:revision>2</cp:revision>
  <dcterms:created xsi:type="dcterms:W3CDTF">2020-05-30T05:15:00Z</dcterms:created>
  <dcterms:modified xsi:type="dcterms:W3CDTF">2020-05-30T05:15:00Z</dcterms:modified>
</cp:coreProperties>
</file>