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35" w:rsidRDefault="00083535" w:rsidP="00083535">
      <w:pPr>
        <w:pStyle w:val="Brdtekst"/>
        <w:keepLine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Kære kollega</w:t>
      </w:r>
    </w:p>
    <w:p w:rsidR="00083535" w:rsidRDefault="00083535" w:rsidP="00083535">
      <w:pPr>
        <w:pStyle w:val="Brd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fremgår at patienten henvises med henblik på behandling af hælsmerter/hælsporesyndrom. </w:t>
      </w:r>
    </w:p>
    <w:p w:rsidR="00083535" w:rsidRDefault="00083535" w:rsidP="00083535">
      <w:pPr>
        <w:pStyle w:val="Brdtekst"/>
        <w:rPr>
          <w:rFonts w:ascii="Times New Roman" w:hAnsi="Times New Roman"/>
          <w:sz w:val="24"/>
          <w:szCs w:val="24"/>
        </w:rPr>
      </w:pPr>
      <w:proofErr w:type="spellStart"/>
      <w:r w:rsidRPr="00720982">
        <w:rPr>
          <w:rFonts w:ascii="Times New Roman" w:hAnsi="Times New Roman"/>
          <w:b/>
          <w:sz w:val="24"/>
          <w:szCs w:val="24"/>
        </w:rPr>
        <w:t>Fasciitis</w:t>
      </w:r>
      <w:proofErr w:type="spellEnd"/>
      <w:r w:rsidRPr="007209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20982">
        <w:rPr>
          <w:rFonts w:ascii="Times New Roman" w:hAnsi="Times New Roman"/>
          <w:b/>
          <w:sz w:val="24"/>
          <w:szCs w:val="24"/>
        </w:rPr>
        <w:t>plantaris</w:t>
      </w:r>
      <w:proofErr w:type="spellEnd"/>
      <w:r w:rsidRPr="00720982">
        <w:rPr>
          <w:rFonts w:ascii="Times New Roman" w:hAnsi="Times New Roman"/>
          <w:b/>
          <w:sz w:val="24"/>
          <w:szCs w:val="24"/>
        </w:rPr>
        <w:t xml:space="preserve"> </w:t>
      </w:r>
      <w:r w:rsidR="004A5E24">
        <w:rPr>
          <w:rFonts w:ascii="Times New Roman" w:hAnsi="Times New Roman"/>
          <w:b/>
          <w:sz w:val="24"/>
          <w:szCs w:val="24"/>
        </w:rPr>
        <w:t xml:space="preserve">(dm </w:t>
      </w:r>
      <w:proofErr w:type="gramStart"/>
      <w:r w:rsidR="004A5E24">
        <w:rPr>
          <w:rFonts w:ascii="Times New Roman" w:hAnsi="Times New Roman"/>
          <w:b/>
          <w:sz w:val="24"/>
          <w:szCs w:val="24"/>
        </w:rPr>
        <w:t>72.2</w:t>
      </w:r>
      <w:proofErr w:type="gramEnd"/>
      <w:r w:rsidR="004A5E24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hos voksne skyldes inflammation i </w:t>
      </w:r>
      <w:proofErr w:type="spellStart"/>
      <w:r>
        <w:rPr>
          <w:rFonts w:ascii="Times New Roman" w:hAnsi="Times New Roman"/>
          <w:sz w:val="24"/>
          <w:szCs w:val="24"/>
        </w:rPr>
        <w:t>områ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det, hvor fascia plantaris h</w:t>
      </w:r>
      <w:proofErr w:type="spellStart"/>
      <w:r>
        <w:rPr>
          <w:rFonts w:ascii="Times New Roman" w:hAnsi="Times New Roman"/>
          <w:sz w:val="24"/>
          <w:szCs w:val="24"/>
        </w:rPr>
        <w:t>æfter</w:t>
      </w:r>
      <w:proofErr w:type="spellEnd"/>
      <w:r>
        <w:rPr>
          <w:rFonts w:ascii="Times New Roman" w:hAnsi="Times New Roman"/>
          <w:sz w:val="24"/>
          <w:szCs w:val="24"/>
        </w:rPr>
        <w:t xml:space="preserve"> på </w:t>
      </w:r>
      <w:proofErr w:type="spellStart"/>
      <w:r>
        <w:rPr>
          <w:rFonts w:ascii="Times New Roman" w:hAnsi="Times New Roman"/>
          <w:sz w:val="24"/>
          <w:szCs w:val="24"/>
        </w:rPr>
        <w:t>calcaneus</w:t>
      </w:r>
      <w:proofErr w:type="spellEnd"/>
      <w:r>
        <w:rPr>
          <w:rFonts w:ascii="Times New Roman" w:hAnsi="Times New Roman"/>
          <w:sz w:val="24"/>
          <w:szCs w:val="24"/>
        </w:rPr>
        <w:t xml:space="preserve">. Tilstanden udløses ofte af en overbelastning. Diagnosen stilles ud fra anamnese og objektive fund. Der beskrives en jagende smerte i hælen, når patienten tager de første skridt om morgenen eller når patienten har siddet i en periode, og så er der forværring ved belastning i løbet af dagen. Der er ikke behov for billeddiagnostisk udredning ved den klassiske anamnese og objektive fund, som er distinkt ømhed ved </w:t>
      </w:r>
      <w:proofErr w:type="spellStart"/>
      <w:r>
        <w:rPr>
          <w:rFonts w:ascii="Times New Roman" w:hAnsi="Times New Roman"/>
          <w:sz w:val="24"/>
          <w:szCs w:val="24"/>
        </w:rPr>
        <w:t>insertionen</w:t>
      </w:r>
      <w:proofErr w:type="spellEnd"/>
      <w:r>
        <w:rPr>
          <w:rFonts w:ascii="Times New Roman" w:hAnsi="Times New Roman"/>
          <w:sz w:val="24"/>
          <w:szCs w:val="24"/>
        </w:rPr>
        <w:t xml:space="preserve"> af </w:t>
      </w:r>
      <w:proofErr w:type="spellStart"/>
      <w:r>
        <w:rPr>
          <w:rFonts w:ascii="Times New Roman" w:hAnsi="Times New Roman"/>
          <w:sz w:val="24"/>
          <w:szCs w:val="24"/>
        </w:rPr>
        <w:t>fascia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plantaris</w:t>
      </w:r>
      <w:proofErr w:type="spellEnd"/>
      <w:r>
        <w:rPr>
          <w:rFonts w:ascii="Times New Roman" w:hAnsi="Times New Roman"/>
          <w:sz w:val="24"/>
          <w:szCs w:val="24"/>
        </w:rPr>
        <w:t xml:space="preserve">, især </w:t>
      </w:r>
      <w:proofErr w:type="spellStart"/>
      <w:r>
        <w:rPr>
          <w:rFonts w:ascii="Times New Roman" w:hAnsi="Times New Roman"/>
          <w:sz w:val="24"/>
          <w:szCs w:val="24"/>
        </w:rPr>
        <w:t>medialt</w:t>
      </w:r>
      <w:proofErr w:type="spellEnd"/>
      <w:r>
        <w:rPr>
          <w:rFonts w:ascii="Times New Roman" w:hAnsi="Times New Roman"/>
          <w:sz w:val="24"/>
          <w:szCs w:val="24"/>
        </w:rPr>
        <w:t>. Tilstanden kan være langvarig men prognosen er god og de fleste har symptom bedring indenfor 3 mdr.</w:t>
      </w:r>
    </w:p>
    <w:p w:rsidR="00083535" w:rsidRDefault="00083535" w:rsidP="00083535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Differential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diagnose: </w:t>
      </w:r>
      <w:r>
        <w:rPr>
          <w:rFonts w:ascii="Times New Roman" w:hAnsi="Times New Roman"/>
          <w:sz w:val="24"/>
          <w:szCs w:val="24"/>
        </w:rPr>
        <w:t xml:space="preserve">Stressfraktur i </w:t>
      </w:r>
      <w:proofErr w:type="spellStart"/>
      <w:r>
        <w:rPr>
          <w:rFonts w:ascii="Times New Roman" w:hAnsi="Times New Roman"/>
          <w:sz w:val="24"/>
          <w:szCs w:val="24"/>
        </w:rPr>
        <w:t>calcaneus</w:t>
      </w:r>
      <w:proofErr w:type="spellEnd"/>
      <w:r>
        <w:rPr>
          <w:rFonts w:ascii="Times New Roman" w:hAnsi="Times New Roman"/>
          <w:sz w:val="24"/>
          <w:szCs w:val="24"/>
        </w:rPr>
        <w:t xml:space="preserve">, som dog er meget sjælden eller </w:t>
      </w:r>
      <w:proofErr w:type="spellStart"/>
      <w:r>
        <w:rPr>
          <w:rFonts w:ascii="Times New Roman" w:hAnsi="Times New Roman"/>
          <w:sz w:val="24"/>
          <w:szCs w:val="24"/>
        </w:rPr>
        <w:t>rheumatisk</w:t>
      </w:r>
      <w:proofErr w:type="spellEnd"/>
      <w:r>
        <w:rPr>
          <w:rFonts w:ascii="Times New Roman" w:hAnsi="Times New Roman"/>
          <w:sz w:val="24"/>
          <w:szCs w:val="24"/>
        </w:rPr>
        <w:t xml:space="preserve"> lidelse. </w:t>
      </w:r>
    </w:p>
    <w:p w:rsidR="00083535" w:rsidRDefault="00083535" w:rsidP="00083535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Behandling: </w:t>
      </w:r>
      <w:r>
        <w:rPr>
          <w:rFonts w:ascii="Times New Roman" w:hAnsi="Times New Roman"/>
          <w:sz w:val="24"/>
          <w:szCs w:val="24"/>
        </w:rPr>
        <w:t>konservativ, som evt. kan foregå vejledt af fysioterapeut:</w:t>
      </w:r>
    </w:p>
    <w:p w:rsidR="00083535" w:rsidRDefault="00083535" w:rsidP="00083535">
      <w:pPr>
        <w:pStyle w:val="Brdtek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Udspæ</w:t>
      </w:r>
      <w:r w:rsidRPr="007649E1">
        <w:rPr>
          <w:rFonts w:ascii="Times New Roman" w:hAnsi="Times New Roman"/>
          <w:sz w:val="24"/>
          <w:szCs w:val="24"/>
        </w:rPr>
        <w:t>ndings</w:t>
      </w:r>
      <w:proofErr w:type="spellEnd"/>
      <w:r>
        <w:rPr>
          <w:rFonts w:ascii="Times New Roman" w:hAnsi="Times New Roman"/>
          <w:sz w:val="24"/>
          <w:szCs w:val="24"/>
        </w:rPr>
        <w:t xml:space="preserve"> øvelser og styrketræ</w:t>
      </w:r>
      <w:r w:rsidRPr="007649E1">
        <w:rPr>
          <w:rFonts w:ascii="Times New Roman" w:hAnsi="Times New Roman"/>
          <w:sz w:val="24"/>
          <w:szCs w:val="24"/>
        </w:rPr>
        <w:t>ning</w:t>
      </w:r>
    </w:p>
    <w:p w:rsidR="00083535" w:rsidRDefault="00083535" w:rsidP="00083535">
      <w:pPr>
        <w:pStyle w:val="Brdtek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Aflastende hælindlæg – </w:t>
      </w:r>
      <w:proofErr w:type="spellStart"/>
      <w:r>
        <w:rPr>
          <w:rFonts w:ascii="Times New Roman" w:hAnsi="Times New Roman"/>
          <w:sz w:val="24"/>
          <w:szCs w:val="24"/>
        </w:rPr>
        <w:t>silicone</w:t>
      </w:r>
      <w:proofErr w:type="spellEnd"/>
      <w:r>
        <w:rPr>
          <w:rFonts w:ascii="Times New Roman" w:hAnsi="Times New Roman"/>
          <w:sz w:val="24"/>
          <w:szCs w:val="24"/>
        </w:rPr>
        <w:t xml:space="preserve"> indlæg fra sygepleje butik</w:t>
      </w:r>
    </w:p>
    <w:p w:rsidR="00083535" w:rsidRDefault="00083535" w:rsidP="00083535">
      <w:pPr>
        <w:pStyle w:val="Brdtek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Nedsættelse af aktivitets niveau – evt. pause i 4 uger og langsom øgning af aktivitet over 2 mdr. </w:t>
      </w:r>
    </w:p>
    <w:p w:rsidR="00083535" w:rsidRDefault="00083535" w:rsidP="00083535">
      <w:pPr>
        <w:pStyle w:val="Brdtek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Antiinflammatorisk medicin i en 2-4 ugers periode</w:t>
      </w:r>
    </w:p>
    <w:p w:rsidR="00083535" w:rsidRDefault="00083535" w:rsidP="00083535">
      <w:pPr>
        <w:pStyle w:val="Brdtek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sjældne tilfælde kan anlægges en støvle i 4 uger til komplet immobilisering</w:t>
      </w:r>
    </w:p>
    <w:p w:rsidR="00BC19ED" w:rsidRDefault="00BC19ED" w:rsidP="00BC19ED">
      <w:pPr>
        <w:rPr>
          <w:sz w:val="24"/>
          <w:szCs w:val="24"/>
        </w:rPr>
      </w:pPr>
      <w:bookmarkStart w:id="0" w:name="_GoBack"/>
      <w:bookmarkEnd w:id="0"/>
    </w:p>
    <w:p w:rsidR="00BC19ED" w:rsidRPr="00BC19ED" w:rsidRDefault="00BC19ED" w:rsidP="00BC19ED">
      <w:pPr>
        <w:rPr>
          <w:rFonts w:ascii="Times New Roman" w:hAnsi="Times New Roman" w:cs="Times New Roman"/>
          <w:sz w:val="24"/>
          <w:szCs w:val="24"/>
        </w:rPr>
      </w:pPr>
      <w:r w:rsidRPr="00BC19ED">
        <w:rPr>
          <w:rFonts w:ascii="Times New Roman" w:hAnsi="Times New Roman" w:cs="Times New Roman"/>
          <w:sz w:val="24"/>
          <w:szCs w:val="24"/>
        </w:rPr>
        <w:t xml:space="preserve">Vi tillader os derfor at returnere henvisningen. </w:t>
      </w:r>
    </w:p>
    <w:p w:rsidR="00083535" w:rsidRDefault="00083535" w:rsidP="00083535">
      <w:pPr>
        <w:pStyle w:val="Brd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Patienter med denne lidelse modtages kun såfremt det af henvisningen fremgår, at der er foretaget konservativ behandling gennem mindst 3 måneder.</w:t>
      </w:r>
    </w:p>
    <w:p w:rsidR="00083535" w:rsidRDefault="00083535" w:rsidP="00083535">
      <w:pPr>
        <w:pStyle w:val="Brdtekst"/>
        <w:rPr>
          <w:rFonts w:ascii="Times New Roman" w:hAnsi="Times New Roman"/>
          <w:sz w:val="24"/>
          <w:szCs w:val="24"/>
        </w:rPr>
      </w:pPr>
    </w:p>
    <w:p w:rsidR="00083535" w:rsidRDefault="00083535" w:rsidP="00083535">
      <w:pPr>
        <w:pStyle w:val="Brd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 venlig hilsen</w:t>
      </w:r>
    </w:p>
    <w:p w:rsidR="00083535" w:rsidRPr="00013FE1" w:rsidRDefault="00083535" w:rsidP="00083535">
      <w:pPr>
        <w:pStyle w:val="Brd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Fod &amp; ankel sektoren, ortopædkirurgisk afd. O, OUH.</w:t>
      </w:r>
    </w:p>
    <w:p w:rsidR="00083535" w:rsidRDefault="00083535"/>
    <w:sectPr w:rsidR="000835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60A4B"/>
    <w:multiLevelType w:val="hybridMultilevel"/>
    <w:tmpl w:val="C2B8BB42"/>
    <w:lvl w:ilvl="0" w:tplc="3DDA352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35"/>
    <w:rsid w:val="00015616"/>
    <w:rsid w:val="00083535"/>
    <w:rsid w:val="002961E0"/>
    <w:rsid w:val="004474C2"/>
    <w:rsid w:val="004A5E24"/>
    <w:rsid w:val="00687E4B"/>
    <w:rsid w:val="00745E9E"/>
    <w:rsid w:val="00773C58"/>
    <w:rsid w:val="007B7933"/>
    <w:rsid w:val="00803D9A"/>
    <w:rsid w:val="00870A68"/>
    <w:rsid w:val="00894BFC"/>
    <w:rsid w:val="009E55CC"/>
    <w:rsid w:val="00AA65C6"/>
    <w:rsid w:val="00BC143B"/>
    <w:rsid w:val="00BC19ED"/>
    <w:rsid w:val="00DA3EE6"/>
    <w:rsid w:val="00E33552"/>
    <w:rsid w:val="00F506A8"/>
    <w:rsid w:val="00F83CC4"/>
    <w:rsid w:val="00F938E5"/>
    <w:rsid w:val="00FB048B"/>
    <w:rsid w:val="00F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E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link w:val="BrdtekstTegn"/>
    <w:rsid w:val="000835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083535"/>
    <w:rPr>
      <w:rFonts w:ascii="Calibri" w:eastAsia="Calibri" w:hAnsi="Calibri" w:cs="Calibri"/>
      <w:color w:val="000000"/>
      <w:u w:color="000000"/>
      <w:bdr w:val="nil"/>
      <w:lang w:eastAsia="da-DK"/>
    </w:rPr>
  </w:style>
  <w:style w:type="paragraph" w:styleId="Listeafsnit">
    <w:name w:val="List Paragraph"/>
    <w:basedOn w:val="Normal"/>
    <w:uiPriority w:val="34"/>
    <w:qFormat/>
    <w:rsid w:val="00BC1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E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link w:val="BrdtekstTegn"/>
    <w:rsid w:val="000835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083535"/>
    <w:rPr>
      <w:rFonts w:ascii="Calibri" w:eastAsia="Calibri" w:hAnsi="Calibri" w:cs="Calibri"/>
      <w:color w:val="000000"/>
      <w:u w:color="000000"/>
      <w:bdr w:val="nil"/>
      <w:lang w:eastAsia="da-DK"/>
    </w:rPr>
  </w:style>
  <w:style w:type="paragraph" w:styleId="Listeafsnit">
    <w:name w:val="List Paragraph"/>
    <w:basedOn w:val="Normal"/>
    <w:uiPriority w:val="34"/>
    <w:qFormat/>
    <w:rsid w:val="00BC1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Frøkjær</dc:creator>
  <cp:lastModifiedBy>Lonnie Froberg</cp:lastModifiedBy>
  <cp:revision>3</cp:revision>
  <dcterms:created xsi:type="dcterms:W3CDTF">2020-05-05T19:30:00Z</dcterms:created>
  <dcterms:modified xsi:type="dcterms:W3CDTF">2020-05-30T05:08:00Z</dcterms:modified>
</cp:coreProperties>
</file>